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00" w:rsidRDefault="003273E1">
      <w:pPr>
        <w:pStyle w:val="Titre"/>
      </w:pPr>
      <w:r>
        <w:t xml:space="preserve">Aide à la recherche documentaire </w:t>
      </w:r>
    </w:p>
    <w:p w:rsidR="003273E1" w:rsidRDefault="003273E1">
      <w:pPr>
        <w:pStyle w:val="Titre"/>
      </w:pPr>
      <w:r>
        <w:t xml:space="preserve">et à la rédaction du </w:t>
      </w:r>
      <w:r w:rsidR="00954500">
        <w:t>rapport de stage</w:t>
      </w:r>
      <w:r>
        <w:t xml:space="preserve"> – </w:t>
      </w:r>
    </w:p>
    <w:p w:rsidR="003273E1" w:rsidRDefault="003273E1">
      <w:pPr>
        <w:pStyle w:val="Titre"/>
      </w:pPr>
      <w:r>
        <w:t xml:space="preserve">Master 2 </w:t>
      </w:r>
      <w:r w:rsidR="00954500">
        <w:t>Droit européen des affaires</w:t>
      </w:r>
      <w:r w:rsidR="00E215F2">
        <w:t xml:space="preserve"> 2012-2013</w:t>
      </w:r>
    </w:p>
    <w:p w:rsidR="003273E1" w:rsidRDefault="003273E1">
      <w:pPr>
        <w:pStyle w:val="Titre"/>
      </w:pPr>
    </w:p>
    <w:p w:rsidR="003273E1" w:rsidRDefault="003273E1"/>
    <w:p w:rsidR="003273E1" w:rsidRPr="00C202BF" w:rsidRDefault="003273E1" w:rsidP="00F02A17">
      <w:pPr>
        <w:jc w:val="both"/>
      </w:pPr>
      <w:r w:rsidRPr="00C202BF">
        <w:rPr>
          <w:b/>
          <w:bCs/>
        </w:rPr>
        <w:t xml:space="preserve">Objectif : </w:t>
      </w:r>
      <w:r w:rsidR="00626730" w:rsidRPr="000E4E9E">
        <w:rPr>
          <w:bCs/>
        </w:rPr>
        <w:t>Gagner du</w:t>
      </w:r>
      <w:r w:rsidR="00A4323D" w:rsidRPr="000E4E9E">
        <w:rPr>
          <w:bCs/>
        </w:rPr>
        <w:t xml:space="preserve"> temps</w:t>
      </w:r>
      <w:r w:rsidR="00C202BF" w:rsidRPr="000E4E9E">
        <w:rPr>
          <w:bCs/>
        </w:rPr>
        <w:t xml:space="preserve"> et</w:t>
      </w:r>
      <w:r w:rsidR="00626730" w:rsidRPr="000E4E9E">
        <w:rPr>
          <w:bCs/>
        </w:rPr>
        <w:t xml:space="preserve"> gagner</w:t>
      </w:r>
      <w:r w:rsidR="00A4323D" w:rsidRPr="000E4E9E">
        <w:rPr>
          <w:bCs/>
        </w:rPr>
        <w:t xml:space="preserve"> en pertinence</w:t>
      </w:r>
      <w:r w:rsidR="00C202BF" w:rsidRPr="000E4E9E">
        <w:rPr>
          <w:bCs/>
        </w:rPr>
        <w:t xml:space="preserve"> dans la recherche et la gestion de sa documentation</w:t>
      </w:r>
    </w:p>
    <w:p w:rsidR="003273E1" w:rsidRDefault="003273E1" w:rsidP="00F02A17">
      <w:pPr>
        <w:jc w:val="both"/>
        <w:rPr>
          <w:b/>
          <w:bCs/>
        </w:rPr>
      </w:pPr>
      <w:r>
        <w:t xml:space="preserve"> </w:t>
      </w:r>
    </w:p>
    <w:p w:rsidR="00C202BF" w:rsidRDefault="00C202BF" w:rsidP="00F02A17">
      <w:pPr>
        <w:jc w:val="both"/>
        <w:rPr>
          <w:b/>
          <w:bCs/>
        </w:rPr>
      </w:pPr>
    </w:p>
    <w:p w:rsidR="003273E1" w:rsidRDefault="00954500" w:rsidP="00F02A17">
      <w:pPr>
        <w:jc w:val="both"/>
        <w:rPr>
          <w:b/>
          <w:bCs/>
        </w:rPr>
      </w:pPr>
      <w:r>
        <w:rPr>
          <w:b/>
          <w:bCs/>
        </w:rPr>
        <w:t>Module fondamental</w:t>
      </w:r>
      <w:r w:rsidR="00C202BF">
        <w:rPr>
          <w:b/>
          <w:bCs/>
        </w:rPr>
        <w:t> -</w:t>
      </w:r>
      <w:r w:rsidR="003273E1">
        <w:rPr>
          <w:b/>
          <w:bCs/>
        </w:rPr>
        <w:t xml:space="preserve"> Optimiser sa recherche d’information dans les bases de données juridiques</w:t>
      </w:r>
      <w:r>
        <w:rPr>
          <w:b/>
          <w:bCs/>
        </w:rPr>
        <w:t xml:space="preserve"> – 3h</w:t>
      </w:r>
    </w:p>
    <w:p w:rsidR="003273E1" w:rsidRDefault="003273E1" w:rsidP="00F02A17">
      <w:pPr>
        <w:jc w:val="both"/>
        <w:rPr>
          <w:b/>
          <w:bCs/>
        </w:rPr>
      </w:pPr>
    </w:p>
    <w:p w:rsidR="003273E1" w:rsidRPr="003273E1" w:rsidRDefault="003273E1" w:rsidP="00F02A17">
      <w:pPr>
        <w:jc w:val="both"/>
        <w:rPr>
          <w:bCs/>
        </w:rPr>
      </w:pPr>
      <w:r w:rsidRPr="003273E1">
        <w:rPr>
          <w:bCs/>
        </w:rPr>
        <w:t>Contenu</w:t>
      </w:r>
      <w:r w:rsidR="00C202BF">
        <w:rPr>
          <w:bCs/>
        </w:rPr>
        <w:t> :</w:t>
      </w:r>
    </w:p>
    <w:p w:rsidR="003273E1" w:rsidRPr="003273E1" w:rsidRDefault="003273E1" w:rsidP="00F02A17">
      <w:pPr>
        <w:jc w:val="both"/>
        <w:rPr>
          <w:bCs/>
        </w:rPr>
      </w:pPr>
      <w:r w:rsidRPr="003273E1">
        <w:rPr>
          <w:bCs/>
        </w:rPr>
        <w:t>A partir d’exemples concrets</w:t>
      </w:r>
      <w:r w:rsidR="00C202BF">
        <w:rPr>
          <w:bCs/>
        </w:rPr>
        <w:t xml:space="preserve"> et d’exercices</w:t>
      </w:r>
      <w:r w:rsidRPr="003273E1">
        <w:rPr>
          <w:bCs/>
        </w:rPr>
        <w:t xml:space="preserve">, </w:t>
      </w:r>
      <w:r w:rsidR="00F02A17" w:rsidRPr="00F02A17">
        <w:rPr>
          <w:bCs/>
        </w:rPr>
        <w:t>rappel si nécessaire</w:t>
      </w:r>
      <w:r w:rsidR="00F02A17" w:rsidRPr="00F02A17">
        <w:t xml:space="preserve"> des fonctionnalités basiques </w:t>
      </w:r>
      <w:r w:rsidR="00F02A17" w:rsidRPr="00F02A17">
        <w:rPr>
          <w:bCs/>
        </w:rPr>
        <w:t>et présentation des fonction</w:t>
      </w:r>
      <w:r w:rsidR="00F02A17" w:rsidRPr="00F02A17">
        <w:t xml:space="preserve">s avancées </w:t>
      </w:r>
      <w:r w:rsidR="00F02A17" w:rsidRPr="00F02A17">
        <w:rPr>
          <w:bCs/>
        </w:rPr>
        <w:t>permettant des gains de temps appréciables</w:t>
      </w:r>
      <w:r w:rsidR="00F02A17">
        <w:rPr>
          <w:b/>
          <w:bCs/>
        </w:rPr>
        <w:t xml:space="preserve"> </w:t>
      </w:r>
      <w:r w:rsidR="00F02A17">
        <w:t xml:space="preserve">dans l’interrogation des principaux outils de recherche </w:t>
      </w:r>
      <w:r w:rsidRPr="003273E1">
        <w:rPr>
          <w:bCs/>
        </w:rPr>
        <w:t>:</w:t>
      </w:r>
    </w:p>
    <w:p w:rsidR="003273E1" w:rsidRDefault="003273E1" w:rsidP="00502980">
      <w:pPr>
        <w:pStyle w:val="Paragraphedeliste"/>
        <w:numPr>
          <w:ilvl w:val="0"/>
          <w:numId w:val="4"/>
        </w:numPr>
        <w:jc w:val="both"/>
      </w:pPr>
      <w:r>
        <w:t>Doctrinal</w:t>
      </w:r>
    </w:p>
    <w:p w:rsidR="003273E1" w:rsidRDefault="003273E1" w:rsidP="00502980">
      <w:pPr>
        <w:pStyle w:val="Paragraphedeliste"/>
        <w:numPr>
          <w:ilvl w:val="0"/>
          <w:numId w:val="4"/>
        </w:numPr>
        <w:jc w:val="both"/>
      </w:pPr>
      <w:proofErr w:type="spellStart"/>
      <w:r>
        <w:t>Jurisclasseur</w:t>
      </w:r>
      <w:proofErr w:type="spellEnd"/>
    </w:p>
    <w:p w:rsidR="003273E1" w:rsidRDefault="003273E1" w:rsidP="00502980">
      <w:pPr>
        <w:pStyle w:val="Paragraphedeliste"/>
        <w:numPr>
          <w:ilvl w:val="0"/>
          <w:numId w:val="4"/>
        </w:numPr>
        <w:jc w:val="both"/>
      </w:pPr>
      <w:r>
        <w:t>Dalloz</w:t>
      </w:r>
    </w:p>
    <w:p w:rsidR="003273E1" w:rsidRDefault="003273E1" w:rsidP="00502980">
      <w:pPr>
        <w:pStyle w:val="Paragraphedeliste"/>
        <w:numPr>
          <w:ilvl w:val="0"/>
          <w:numId w:val="4"/>
        </w:numPr>
        <w:jc w:val="both"/>
      </w:pPr>
      <w:proofErr w:type="spellStart"/>
      <w:r>
        <w:t>Lextenso</w:t>
      </w:r>
      <w:proofErr w:type="spellEnd"/>
    </w:p>
    <w:p w:rsidR="00954500" w:rsidRDefault="00954500" w:rsidP="00502980">
      <w:pPr>
        <w:pStyle w:val="Paragraphedeliste"/>
        <w:numPr>
          <w:ilvl w:val="0"/>
          <w:numId w:val="4"/>
        </w:numPr>
        <w:jc w:val="both"/>
      </w:pPr>
      <w:r>
        <w:t>Europa</w:t>
      </w:r>
    </w:p>
    <w:p w:rsidR="00954500" w:rsidRDefault="00954500" w:rsidP="00502980">
      <w:pPr>
        <w:pStyle w:val="Paragraphedeliste"/>
        <w:numPr>
          <w:ilvl w:val="0"/>
          <w:numId w:val="4"/>
        </w:numPr>
        <w:jc w:val="both"/>
      </w:pPr>
      <w:r>
        <w:t>Site du Conseil de l’Europe</w:t>
      </w:r>
    </w:p>
    <w:p w:rsidR="003273E1" w:rsidRDefault="003273E1" w:rsidP="00502980">
      <w:pPr>
        <w:jc w:val="both"/>
      </w:pPr>
    </w:p>
    <w:p w:rsidR="003273E1" w:rsidRDefault="003273E1" w:rsidP="00502980">
      <w:pPr>
        <w:jc w:val="both"/>
      </w:pPr>
    </w:p>
    <w:p w:rsidR="003273E1" w:rsidRDefault="00954500" w:rsidP="00502980">
      <w:pPr>
        <w:pStyle w:val="Titre2"/>
        <w:jc w:val="both"/>
      </w:pPr>
      <w:r>
        <w:t>Module optionnel</w:t>
      </w:r>
      <w:r w:rsidR="00C202BF">
        <w:t> -</w:t>
      </w:r>
      <w:r w:rsidR="003273E1">
        <w:t xml:space="preserve"> Gérer ses références bibliographiques </w:t>
      </w:r>
      <w:r>
        <w:t>– 2h</w:t>
      </w:r>
    </w:p>
    <w:p w:rsidR="003273E1" w:rsidRDefault="003273E1" w:rsidP="00502980">
      <w:pPr>
        <w:jc w:val="both"/>
      </w:pPr>
    </w:p>
    <w:p w:rsidR="003273E1" w:rsidRDefault="003273E1" w:rsidP="00502980">
      <w:pPr>
        <w:jc w:val="both"/>
      </w:pPr>
      <w:r>
        <w:t xml:space="preserve">Les logiciels de gestion des références bibliographiques permettent de constituer un réservoir de références à partir des catalogues et des bases de données et de générer automatiquement les notes de bas de page et la bibliographie du mémoire. </w:t>
      </w:r>
    </w:p>
    <w:p w:rsidR="003273E1" w:rsidRDefault="003273E1" w:rsidP="00502980">
      <w:pPr>
        <w:jc w:val="both"/>
      </w:pPr>
    </w:p>
    <w:p w:rsidR="00C202BF" w:rsidRDefault="00C202BF" w:rsidP="00502980">
      <w:pPr>
        <w:jc w:val="both"/>
      </w:pPr>
      <w:r>
        <w:t>Contenu :</w:t>
      </w:r>
    </w:p>
    <w:p w:rsidR="00C202BF" w:rsidRDefault="00502980" w:rsidP="00502980">
      <w:pPr>
        <w:jc w:val="both"/>
      </w:pPr>
      <w:r>
        <w:t xml:space="preserve">Fonctionnement et </w:t>
      </w:r>
      <w:r w:rsidR="00C202BF">
        <w:t>avantages des logiciels de gestion des références bibliographiques.</w:t>
      </w:r>
    </w:p>
    <w:p w:rsidR="00C202BF" w:rsidRDefault="00502980" w:rsidP="00502980">
      <w:pPr>
        <w:jc w:val="both"/>
      </w:pPr>
      <w:r>
        <w:t xml:space="preserve">Initiation à l’utilisation du logiciel </w:t>
      </w:r>
      <w:proofErr w:type="spellStart"/>
      <w:r>
        <w:t>Zotero</w:t>
      </w:r>
      <w:proofErr w:type="spellEnd"/>
    </w:p>
    <w:p w:rsidR="003273E1" w:rsidRDefault="003273E1"/>
    <w:p w:rsidR="00C202BF" w:rsidRPr="00F02A17" w:rsidRDefault="003273E1">
      <w:pPr>
        <w:rPr>
          <w:b/>
          <w:bCs/>
        </w:rPr>
      </w:pPr>
      <w:r>
        <w:rPr>
          <w:b/>
          <w:bCs/>
        </w:rPr>
        <w:t xml:space="preserve">Lieu : </w:t>
      </w:r>
      <w:r w:rsidR="00D06ACD">
        <w:rPr>
          <w:bCs/>
        </w:rPr>
        <w:t>Salle de formation de la BU Manufacture</w:t>
      </w:r>
    </w:p>
    <w:p w:rsidR="00C202BF" w:rsidRDefault="00C202BF">
      <w:pPr>
        <w:rPr>
          <w:b/>
          <w:bCs/>
        </w:rPr>
      </w:pPr>
    </w:p>
    <w:p w:rsidR="00C202BF" w:rsidRDefault="00C202BF">
      <w:pPr>
        <w:rPr>
          <w:b/>
          <w:bCs/>
        </w:rPr>
      </w:pPr>
      <w:proofErr w:type="gramStart"/>
      <w:r>
        <w:rPr>
          <w:b/>
          <w:bCs/>
        </w:rPr>
        <w:t>Dates</w:t>
      </w:r>
      <w:proofErr w:type="gramEnd"/>
      <w:r>
        <w:rPr>
          <w:b/>
          <w:bCs/>
        </w:rPr>
        <w:t xml:space="preserve"> : </w:t>
      </w:r>
    </w:p>
    <w:p w:rsidR="00C202BF" w:rsidRPr="00C202BF" w:rsidRDefault="00C202BF">
      <w:pPr>
        <w:rPr>
          <w:bCs/>
        </w:rPr>
      </w:pPr>
    </w:p>
    <w:p w:rsidR="00C202BF" w:rsidRPr="00C202BF" w:rsidRDefault="00954500">
      <w:pPr>
        <w:rPr>
          <w:bCs/>
        </w:rPr>
      </w:pPr>
      <w:r>
        <w:rPr>
          <w:bCs/>
        </w:rPr>
        <w:t>Module 1 le 18</w:t>
      </w:r>
      <w:r w:rsidR="00C202BF" w:rsidRPr="00C202BF">
        <w:rPr>
          <w:bCs/>
        </w:rPr>
        <w:t xml:space="preserve"> décembre 2012</w:t>
      </w:r>
      <w:r>
        <w:rPr>
          <w:bCs/>
        </w:rPr>
        <w:t xml:space="preserve"> de 13h à 16h</w:t>
      </w:r>
    </w:p>
    <w:p w:rsidR="00C202BF" w:rsidRDefault="00C202BF">
      <w:pPr>
        <w:rPr>
          <w:bCs/>
        </w:rPr>
      </w:pPr>
      <w:r w:rsidRPr="00C202BF">
        <w:rPr>
          <w:bCs/>
        </w:rPr>
        <w:t>Module 2</w:t>
      </w:r>
      <w:r w:rsidR="00E215F2">
        <w:rPr>
          <w:bCs/>
        </w:rPr>
        <w:t>, 5 dates au</w:t>
      </w:r>
      <w:r w:rsidR="00954500">
        <w:rPr>
          <w:bCs/>
        </w:rPr>
        <w:t xml:space="preserve"> choix</w:t>
      </w:r>
      <w:r w:rsidR="00E215F2">
        <w:rPr>
          <w:bCs/>
        </w:rPr>
        <w:t xml:space="preserve"> : </w:t>
      </w:r>
      <w:r w:rsidR="00E215F2">
        <w:rPr>
          <w:bCs/>
        </w:rPr>
        <w:t>9 janvier (10h-12h), 10 janvier (15h-17h), 22 janvier (15h-17h), 23 janvier (10h-12h et 14h-16h).</w:t>
      </w:r>
    </w:p>
    <w:p w:rsidR="00C202BF" w:rsidRDefault="00C202BF">
      <w:pPr>
        <w:rPr>
          <w:bCs/>
        </w:rPr>
      </w:pPr>
    </w:p>
    <w:p w:rsidR="00C202BF" w:rsidRPr="00C202BF" w:rsidRDefault="00C202BF">
      <w:pPr>
        <w:rPr>
          <w:b/>
          <w:bCs/>
        </w:rPr>
      </w:pPr>
      <w:r w:rsidRPr="00C202BF">
        <w:rPr>
          <w:b/>
          <w:bCs/>
        </w:rPr>
        <w:t>Inscriptions :</w:t>
      </w:r>
    </w:p>
    <w:p w:rsidR="00C202BF" w:rsidRDefault="00C202BF">
      <w:pPr>
        <w:rPr>
          <w:bCs/>
        </w:rPr>
      </w:pPr>
    </w:p>
    <w:p w:rsidR="00C202BF" w:rsidRPr="00502980" w:rsidRDefault="00C202BF">
      <w:pPr>
        <w:rPr>
          <w:bCs/>
        </w:rPr>
      </w:pPr>
      <w:r>
        <w:rPr>
          <w:bCs/>
        </w:rPr>
        <w:t>En ligne sur le site du SCD</w:t>
      </w:r>
      <w:r w:rsidR="00502980">
        <w:rPr>
          <w:bCs/>
        </w:rPr>
        <w:t xml:space="preserve"> </w:t>
      </w:r>
      <w:hyperlink r:id="rId6" w:history="1">
        <w:r w:rsidRPr="00376E66">
          <w:rPr>
            <w:rStyle w:val="Lienhypertexte"/>
          </w:rPr>
          <w:t>http://scd.univ-lyon3.fr/</w:t>
        </w:r>
      </w:hyperlink>
    </w:p>
    <w:p w:rsidR="00954500" w:rsidRPr="00C202BF" w:rsidRDefault="00954500">
      <w:r>
        <w:t>Possibilité de suivre les 2 modules ou un des deux</w:t>
      </w:r>
    </w:p>
    <w:p w:rsidR="003273E1" w:rsidRDefault="003273E1"/>
    <w:p w:rsidR="003273E1" w:rsidRDefault="003273E1">
      <w:pPr>
        <w:rPr>
          <w:b/>
          <w:bCs/>
        </w:rPr>
      </w:pPr>
      <w:r>
        <w:rPr>
          <w:b/>
          <w:bCs/>
        </w:rPr>
        <w:t xml:space="preserve">Contacts : </w:t>
      </w:r>
    </w:p>
    <w:p w:rsidR="00C202BF" w:rsidRDefault="00C202BF" w:rsidP="003273E1"/>
    <w:p w:rsidR="00C202BF" w:rsidRDefault="00C202BF" w:rsidP="00C202BF">
      <w:pPr>
        <w:rPr>
          <w:rFonts w:ascii="Calibri" w:eastAsiaTheme="minorEastAsia" w:hAnsi="Calibri" w:cs="Calibri"/>
          <w:noProof/>
          <w:color w:val="545454"/>
        </w:rPr>
      </w:pPr>
      <w:r>
        <w:rPr>
          <w:rFonts w:eastAsiaTheme="minorEastAsia"/>
          <w:b/>
          <w:bCs/>
          <w:noProof/>
          <w:color w:val="545454"/>
          <w:sz w:val="18"/>
          <w:szCs w:val="18"/>
        </w:rPr>
        <w:t>Catherine Lancha</w:t>
      </w:r>
    </w:p>
    <w:p w:rsidR="00C202BF" w:rsidRDefault="00C202BF" w:rsidP="00C202BF">
      <w:pPr>
        <w:rPr>
          <w:rFonts w:asciiTheme="minorHAnsi" w:eastAsiaTheme="minorEastAsia" w:hAnsiTheme="minorHAnsi" w:cstheme="minorBidi"/>
          <w:noProof/>
          <w:color w:val="545454"/>
        </w:rPr>
      </w:pPr>
      <w:r>
        <w:rPr>
          <w:rFonts w:eastAsiaTheme="minorEastAsia"/>
          <w:b/>
          <w:bCs/>
          <w:noProof/>
          <w:color w:val="545454"/>
        </w:rPr>
        <w:t>------------------------------------------------------</w:t>
      </w:r>
    </w:p>
    <w:p w:rsidR="00E215F2" w:rsidRDefault="00E215F2" w:rsidP="00E215F2">
      <w:pPr>
        <w:rPr>
          <w:rFonts w:eastAsiaTheme="minorEastAsia"/>
          <w:b/>
          <w:bCs/>
          <w:noProof/>
          <w:color w:val="545454"/>
          <w:sz w:val="16"/>
          <w:szCs w:val="16"/>
        </w:rPr>
      </w:pPr>
      <w:r>
        <w:rPr>
          <w:rFonts w:eastAsiaTheme="minorEastAsia"/>
          <w:b/>
          <w:bCs/>
          <w:noProof/>
          <w:color w:val="545454"/>
          <w:sz w:val="16"/>
          <w:szCs w:val="16"/>
        </w:rPr>
        <w:t>Responsable de la formation des personnels et des lecteurs</w:t>
      </w:r>
    </w:p>
    <w:p w:rsidR="00E215F2" w:rsidRPr="00A260BA" w:rsidRDefault="00E215F2" w:rsidP="00E215F2">
      <w:pPr>
        <w:rPr>
          <w:rFonts w:asciiTheme="minorHAnsi" w:eastAsiaTheme="minorEastAsia" w:hAnsiTheme="minorHAnsi"/>
          <w:noProof/>
          <w:color w:val="265996"/>
          <w:sz w:val="22"/>
          <w:szCs w:val="22"/>
        </w:rPr>
      </w:pPr>
      <w:r>
        <w:rPr>
          <w:rFonts w:eastAsiaTheme="minorEastAsia"/>
          <w:b/>
          <w:bCs/>
          <w:caps/>
          <w:noProof/>
          <w:color w:val="265996"/>
          <w:sz w:val="16"/>
          <w:szCs w:val="16"/>
        </w:rPr>
        <w:t>SERVICE COMMUN DE LA DOCUMENTATION</w:t>
      </w:r>
    </w:p>
    <w:p w:rsidR="00E215F2" w:rsidRDefault="00E215F2" w:rsidP="00E215F2">
      <w:pPr>
        <w:rPr>
          <w:rFonts w:eastAsiaTheme="minorEastAsia"/>
          <w:b/>
          <w:bCs/>
          <w:caps/>
          <w:noProof/>
          <w:color w:val="265996"/>
          <w:sz w:val="16"/>
          <w:szCs w:val="16"/>
        </w:rPr>
      </w:pPr>
      <w:r>
        <w:rPr>
          <w:rFonts w:eastAsiaTheme="minorEastAsia"/>
          <w:b/>
          <w:bCs/>
          <w:caps/>
          <w:noProof/>
          <w:color w:val="545454"/>
          <w:sz w:val="16"/>
          <w:szCs w:val="16"/>
        </w:rPr>
        <w:t>ligne directe :</w:t>
      </w:r>
      <w:r>
        <w:rPr>
          <w:rFonts w:eastAsiaTheme="minorEastAsia"/>
          <w:b/>
          <w:bCs/>
          <w:noProof/>
          <w:color w:val="646464"/>
          <w:sz w:val="16"/>
          <w:szCs w:val="16"/>
        </w:rPr>
        <w:t xml:space="preserve"> </w:t>
      </w:r>
      <w:r>
        <w:rPr>
          <w:rFonts w:eastAsiaTheme="minorEastAsia"/>
          <w:b/>
          <w:bCs/>
          <w:caps/>
          <w:noProof/>
          <w:color w:val="265996"/>
          <w:sz w:val="16"/>
          <w:szCs w:val="16"/>
        </w:rPr>
        <w:t>+</w:t>
      </w:r>
      <w:r>
        <w:rPr>
          <w:rFonts w:eastAsiaTheme="minorEastAsia"/>
          <w:caps/>
          <w:noProof/>
          <w:color w:val="265996"/>
          <w:sz w:val="16"/>
          <w:szCs w:val="16"/>
        </w:rPr>
        <w:t>33 (0)4 78 78</w:t>
      </w:r>
      <w:r>
        <w:rPr>
          <w:rFonts w:eastAsiaTheme="minorEastAsia"/>
          <w:b/>
          <w:bCs/>
          <w:caps/>
          <w:noProof/>
          <w:color w:val="265996"/>
          <w:sz w:val="16"/>
          <w:szCs w:val="16"/>
        </w:rPr>
        <w:t xml:space="preserve"> 79 12</w:t>
      </w:r>
    </w:p>
    <w:p w:rsidR="00E215F2" w:rsidRPr="00A260BA" w:rsidRDefault="00E215F2" w:rsidP="00E215F2">
      <w:pPr>
        <w:rPr>
          <w:rFonts w:eastAsiaTheme="minorEastAsia"/>
          <w:b/>
          <w:bCs/>
          <w:caps/>
          <w:noProof/>
          <w:color w:val="265996"/>
          <w:sz w:val="16"/>
          <w:szCs w:val="16"/>
        </w:rPr>
      </w:pPr>
      <w:r>
        <w:rPr>
          <w:rFonts w:eastAsiaTheme="minorEastAsia"/>
          <w:b/>
          <w:bCs/>
          <w:noProof/>
          <w:color w:val="545454"/>
          <w:sz w:val="18"/>
          <w:szCs w:val="18"/>
        </w:rPr>
        <w:t>catherine.lancha@univ-lyon3.fr</w:t>
      </w:r>
    </w:p>
    <w:p w:rsidR="003273E1" w:rsidRDefault="003273E1" w:rsidP="00E215F2">
      <w:bookmarkStart w:id="0" w:name="_GoBack"/>
      <w:bookmarkEnd w:id="0"/>
    </w:p>
    <w:sectPr w:rsidR="003273E1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443"/>
    <w:multiLevelType w:val="hybridMultilevel"/>
    <w:tmpl w:val="675E0820"/>
    <w:lvl w:ilvl="0" w:tplc="822096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A24768"/>
    <w:multiLevelType w:val="hybridMultilevel"/>
    <w:tmpl w:val="D36EDB48"/>
    <w:lvl w:ilvl="0" w:tplc="6A12BC3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264097"/>
    <w:multiLevelType w:val="singleLevel"/>
    <w:tmpl w:val="5A3AD2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76E63057"/>
    <w:multiLevelType w:val="hybridMultilevel"/>
    <w:tmpl w:val="CD78EA20"/>
    <w:lvl w:ilvl="0" w:tplc="43C677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9B"/>
    <w:rsid w:val="000E4E9E"/>
    <w:rsid w:val="00245ECC"/>
    <w:rsid w:val="003273E1"/>
    <w:rsid w:val="00502980"/>
    <w:rsid w:val="00626730"/>
    <w:rsid w:val="00915C9B"/>
    <w:rsid w:val="00954500"/>
    <w:rsid w:val="00A4323D"/>
    <w:rsid w:val="00C202BF"/>
    <w:rsid w:val="00D06ACD"/>
    <w:rsid w:val="00E215F2"/>
    <w:rsid w:val="00F0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2BF"/>
    <w:rPr>
      <w:rFonts w:ascii="Verdana" w:hAnsi="Verdana"/>
    </w:rPr>
  </w:style>
  <w:style w:type="paragraph" w:styleId="Titre1">
    <w:name w:val="heading 1"/>
    <w:basedOn w:val="Normal"/>
    <w:next w:val="Normal"/>
    <w:qFormat/>
    <w:pPr>
      <w:keepNext/>
      <w:ind w:firstLine="1134"/>
      <w:outlineLvl w:val="0"/>
    </w:pPr>
    <w:rPr>
      <w:i/>
      <w:i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24"/>
    </w:rPr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paragraph" w:styleId="Retraitcorpsdetexte">
    <w:name w:val="Body Text Indent"/>
    <w:basedOn w:val="Normal"/>
    <w:semiHidden/>
    <w:pPr>
      <w:ind w:left="1134"/>
    </w:pPr>
    <w:rPr>
      <w:i/>
      <w:iCs/>
    </w:rPr>
  </w:style>
  <w:style w:type="paragraph" w:styleId="Corpsdetexte">
    <w:name w:val="Body Text"/>
    <w:basedOn w:val="Normal"/>
    <w:semiHidden/>
    <w:rPr>
      <w:i/>
      <w:iCs/>
    </w:rPr>
  </w:style>
  <w:style w:type="paragraph" w:styleId="Paragraphedeliste">
    <w:name w:val="List Paragraph"/>
    <w:basedOn w:val="Normal"/>
    <w:uiPriority w:val="34"/>
    <w:qFormat/>
    <w:rsid w:val="003273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2BF"/>
    <w:rPr>
      <w:rFonts w:ascii="Verdana" w:hAnsi="Verdana"/>
    </w:rPr>
  </w:style>
  <w:style w:type="paragraph" w:styleId="Titre1">
    <w:name w:val="heading 1"/>
    <w:basedOn w:val="Normal"/>
    <w:next w:val="Normal"/>
    <w:qFormat/>
    <w:pPr>
      <w:keepNext/>
      <w:ind w:firstLine="1134"/>
      <w:outlineLvl w:val="0"/>
    </w:pPr>
    <w:rPr>
      <w:i/>
      <w:i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24"/>
    </w:rPr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paragraph" w:styleId="Retraitcorpsdetexte">
    <w:name w:val="Body Text Indent"/>
    <w:basedOn w:val="Normal"/>
    <w:semiHidden/>
    <w:pPr>
      <w:ind w:left="1134"/>
    </w:pPr>
    <w:rPr>
      <w:i/>
      <w:iCs/>
    </w:rPr>
  </w:style>
  <w:style w:type="paragraph" w:styleId="Corpsdetexte">
    <w:name w:val="Body Text"/>
    <w:basedOn w:val="Normal"/>
    <w:semiHidden/>
    <w:rPr>
      <w:i/>
      <w:iCs/>
    </w:rPr>
  </w:style>
  <w:style w:type="paragraph" w:styleId="Paragraphedeliste">
    <w:name w:val="List Paragraph"/>
    <w:basedOn w:val="Normal"/>
    <w:uiPriority w:val="34"/>
    <w:qFormat/>
    <w:rsid w:val="00327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d.univ-lyon3.f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Utiliser les ressources de la bibliothèque universitaire</vt:lpstr>
    </vt:vector>
  </TitlesOfParts>
  <Company>Université Jean Moulin</Company>
  <LinksUpToDate>false</LinksUpToDate>
  <CharactersWithSpaces>1742</CharactersWithSpaces>
  <SharedDoc>false</SharedDoc>
  <HLinks>
    <vt:vector size="12" baseType="variant">
      <vt:variant>
        <vt:i4>393249</vt:i4>
      </vt:variant>
      <vt:variant>
        <vt:i4>3</vt:i4>
      </vt:variant>
      <vt:variant>
        <vt:i4>0</vt:i4>
      </vt:variant>
      <vt:variant>
        <vt:i4>5</vt:i4>
      </vt:variant>
      <vt:variant>
        <vt:lpwstr>mailto:lancha@univ-lyon3.fr</vt:lpwstr>
      </vt:variant>
      <vt:variant>
        <vt:lpwstr/>
      </vt:variant>
      <vt:variant>
        <vt:i4>3276894</vt:i4>
      </vt:variant>
      <vt:variant>
        <vt:i4>0</vt:i4>
      </vt:variant>
      <vt:variant>
        <vt:i4>0</vt:i4>
      </vt:variant>
      <vt:variant>
        <vt:i4>5</vt:i4>
      </vt:variant>
      <vt:variant>
        <vt:lpwstr>mailto:pasquier.scd@univ-lyon3.fr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Utiliser les ressources de la bibliothèque universitaire</dc:title>
  <dc:subject/>
  <dc:creator>SCD LYON 3</dc:creator>
  <cp:keywords/>
  <cp:lastModifiedBy>lancha</cp:lastModifiedBy>
  <cp:revision>5</cp:revision>
  <cp:lastPrinted>2007-05-24T07:21:00Z</cp:lastPrinted>
  <dcterms:created xsi:type="dcterms:W3CDTF">2012-11-07T14:30:00Z</dcterms:created>
  <dcterms:modified xsi:type="dcterms:W3CDTF">2012-11-19T11:30:00Z</dcterms:modified>
</cp:coreProperties>
</file>